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D3C" w:rsidRDefault="00013D3C" w:rsidP="00013D3C">
      <w:bookmarkStart w:id="0" w:name="_Toc304462368"/>
      <w:r>
        <w:t xml:space="preserve">The following text is proposed by TM Forum R&amp;SA team for inclusion in the Living List document, either at the start or as part of the conclusion. </w:t>
      </w:r>
    </w:p>
    <w:p w:rsidR="00013D3C" w:rsidRDefault="00013D3C" w:rsidP="00013D3C">
      <w:r>
        <w:t xml:space="preserve">It corresponds to the action item agreed upon in Darmstadt to propose an alternative to S5eTMF0148. </w:t>
      </w:r>
    </w:p>
    <w:p w:rsidR="00013D3C" w:rsidRPr="00013D3C" w:rsidRDefault="00013D3C" w:rsidP="00013D3C"/>
    <w:p w:rsidR="00D128BC" w:rsidRDefault="000F38A4" w:rsidP="00D128BC">
      <w:pPr>
        <w:pStyle w:val="Heading1"/>
        <w:ind w:left="720" w:hanging="720"/>
      </w:pPr>
      <w:r>
        <w:t>X</w:t>
      </w:r>
      <w:r>
        <w:tab/>
      </w:r>
      <w:bookmarkEnd w:id="0"/>
      <w:r w:rsidR="00851EDF">
        <w:t>Interface Harmonization</w:t>
      </w:r>
    </w:p>
    <w:p w:rsidR="000F38A4" w:rsidRDefault="000F38A4" w:rsidP="00FA37A3">
      <w:pPr>
        <w:pStyle w:val="Heading2"/>
        <w:ind w:left="0" w:firstLine="0"/>
      </w:pPr>
      <w:r>
        <w:t>X.2</w:t>
      </w:r>
      <w:r>
        <w:tab/>
      </w:r>
      <w:r>
        <w:tab/>
      </w:r>
      <w:r>
        <w:tab/>
      </w:r>
      <w:r w:rsidRPr="00C35140">
        <w:t>Interface in FMC NM environment</w:t>
      </w:r>
    </w:p>
    <w:p w:rsidR="000F38A4" w:rsidRDefault="000F38A4" w:rsidP="000F38A4">
      <w:r>
        <w:t>This section suggests a configuration regarding interface (or NM protocols) for use in FMC NM environment.</w:t>
      </w:r>
    </w:p>
    <w:p w:rsidR="000F38A4" w:rsidRDefault="000F38A4" w:rsidP="000F38A4">
      <w:pPr>
        <w:keepNext/>
      </w:pPr>
      <w:r>
        <w:t xml:space="preserve">Operators have expressed the wish to “eliminate silos” in FMC NM </w:t>
      </w:r>
      <w:r w:rsidR="00737026">
        <w:t xml:space="preserve">environment, believing </w:t>
      </w:r>
      <w:r>
        <w:t>silo</w:t>
      </w:r>
      <w:r w:rsidR="00FA37A3">
        <w:t xml:space="preserve"> </w:t>
      </w:r>
      <w:r>
        <w:t>elimination can reduce OPEX.  Using the diagram below, the operators’ goal is that protocol-X and protocol-Y are identical, e.g., the same alarm handling protocol for fault management.</w:t>
      </w:r>
    </w:p>
    <w:p w:rsidR="00D128BC" w:rsidRDefault="00FA37A3">
      <w:pPr>
        <w:keepNext/>
        <w:jc w:val="center"/>
      </w:pPr>
      <w:r>
        <w:object w:dxaOrig="8781" w:dyaOrig="2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25pt;height:100.5pt" o:ole="">
            <v:imagedata r:id="rId7" o:title=""/>
          </v:shape>
          <o:OLEObject Type="Embed" ProgID="Visio.Drawing.11" ShapeID="_x0000_i1025" DrawAspect="Content" ObjectID="_1384844226" r:id="rId8"/>
        </w:object>
      </w:r>
    </w:p>
    <w:p w:rsidR="000F38A4" w:rsidRDefault="000F38A4" w:rsidP="000F38A4">
      <w:pPr>
        <w:pStyle w:val="Caption"/>
      </w:pPr>
      <w:r>
        <w:t>Figure X.2-1: Elimination of Silos</w:t>
      </w:r>
    </w:p>
    <w:p w:rsidR="00E71127" w:rsidRDefault="00E71127" w:rsidP="000F38A4">
      <w:r>
        <w:t xml:space="preserve">The work done as part of the FM Harmonization has shown that the “elimination of silos” is not a feasible scenario in the near term and has focused on a semantic alignment to bring the 2 interfaces closer. </w:t>
      </w:r>
    </w:p>
    <w:p w:rsidR="000F38A4" w:rsidRDefault="000F38A4" w:rsidP="000F38A4">
      <w:pPr>
        <w:pStyle w:val="Heading3"/>
      </w:pPr>
      <w:r>
        <w:t>X.2.1</w:t>
      </w:r>
      <w:r>
        <w:tab/>
      </w:r>
      <w:r w:rsidRPr="00C35140">
        <w:t>Current situation</w:t>
      </w:r>
    </w:p>
    <w:p w:rsidR="000F38A4" w:rsidRDefault="000F38A4" w:rsidP="000F38A4">
      <w:r>
        <w:t>Operator</w:t>
      </w:r>
      <w:r w:rsidR="00760805">
        <w:t>s</w:t>
      </w:r>
      <w:r>
        <w:t>/TM</w:t>
      </w:r>
      <w:r w:rsidR="00760805">
        <w:t xml:space="preserve"> Forum</w:t>
      </w:r>
      <w:r>
        <w:t>/3GPP current focus is on the harmonization of relevant specifications of TM</w:t>
      </w:r>
      <w:r w:rsidR="00760805">
        <w:t xml:space="preserve"> Forum</w:t>
      </w:r>
      <w:r>
        <w:t xml:space="preserve"> and 3GPP/SA5.</w:t>
      </w:r>
    </w:p>
    <w:p w:rsidR="000F38A4" w:rsidRDefault="000F38A4" w:rsidP="000F38A4">
      <w:r>
        <w:t>From a cross-SDO perspective, the FMC NM environment would, at the minimum, include the backhaul networks for mobile access network.  The following client-server model illustrates the situation.  This FMC NM environment supports OSS to manage:</w:t>
      </w:r>
    </w:p>
    <w:p w:rsidR="000F38A4" w:rsidRDefault="000F38A4" w:rsidP="000F38A4">
      <w:pPr>
        <w:numPr>
          <w:ilvl w:val="0"/>
          <w:numId w:val="1"/>
        </w:numPr>
      </w:pPr>
      <w:r>
        <w:t xml:space="preserve">The 3GPP-defined network resources using Protocol-2 [5];  </w:t>
      </w:r>
    </w:p>
    <w:p w:rsidR="000F38A4" w:rsidRDefault="000F38A4" w:rsidP="000F38A4">
      <w:pPr>
        <w:numPr>
          <w:ilvl w:val="0"/>
          <w:numId w:val="1"/>
        </w:numPr>
      </w:pPr>
      <w:r>
        <w:t>The IP/MPLS network resources using Protocol-5 [1] or 3 [2];</w:t>
      </w:r>
    </w:p>
    <w:p w:rsidR="000F38A4" w:rsidRDefault="000F38A4" w:rsidP="000F38A4">
      <w:pPr>
        <w:numPr>
          <w:ilvl w:val="0"/>
          <w:numId w:val="1"/>
        </w:numPr>
      </w:pPr>
      <w:r>
        <w:t>The ATM network resources using protocol-</w:t>
      </w:r>
      <w:r w:rsidR="00E71127">
        <w:t>7</w:t>
      </w:r>
      <w:r>
        <w:t xml:space="preserve"> [3]; </w:t>
      </w:r>
    </w:p>
    <w:p w:rsidR="000F38A4" w:rsidRDefault="000F38A4" w:rsidP="000F38A4">
      <w:pPr>
        <w:numPr>
          <w:ilvl w:val="0"/>
          <w:numId w:val="1"/>
        </w:numPr>
      </w:pPr>
      <w:r>
        <w:t>The 3GPP2-defined network resources using protocol-4 [4].</w:t>
      </w:r>
    </w:p>
    <w:p w:rsidR="00AE1499" w:rsidRDefault="00AE1499" w:rsidP="000F38A4">
      <w:pPr>
        <w:numPr>
          <w:ilvl w:val="0"/>
          <w:numId w:val="1"/>
        </w:numPr>
      </w:pPr>
      <w:proofErr w:type="spellStart"/>
      <w:r>
        <w:t>Wireline</w:t>
      </w:r>
      <w:proofErr w:type="spellEnd"/>
      <w:r>
        <w:t xml:space="preserve"> network resources using protocol 5[</w:t>
      </w:r>
      <w:r w:rsidR="001B1452">
        <w:t>8</w:t>
      </w:r>
      <w:r>
        <w:t>]</w:t>
      </w:r>
    </w:p>
    <w:p w:rsidR="00D128BC" w:rsidRDefault="00E71127">
      <w:pPr>
        <w:keepNext/>
        <w:jc w:val="center"/>
      </w:pPr>
      <w:r>
        <w:object w:dxaOrig="7425" w:dyaOrig="2344">
          <v:shape id="_x0000_i1026" type="#_x0000_t75" style="width:257.05pt;height:81.2pt" o:ole="">
            <v:imagedata r:id="rId9" o:title=""/>
          </v:shape>
          <o:OLEObject Type="Embed" ProgID="Visio.Drawing.11" ShapeID="_x0000_i1026" DrawAspect="Content" ObjectID="_1384844227" r:id="rId10"/>
        </w:object>
      </w:r>
    </w:p>
    <w:p w:rsidR="000F38A4" w:rsidRDefault="000F38A4" w:rsidP="000F38A4">
      <w:pPr>
        <w:pStyle w:val="Caption"/>
      </w:pPr>
      <w:r>
        <w:t>Figure X.2.1-1: NM services for management of mobile networks and its backhauls</w:t>
      </w:r>
    </w:p>
    <w:p w:rsidR="000F38A4" w:rsidRDefault="000F38A4" w:rsidP="000F38A4">
      <w:r>
        <w:t>This figure illustrates the FMC NM standards would involve S</w:t>
      </w:r>
      <w:r w:rsidR="00760805">
        <w:t>DO</w:t>
      </w:r>
      <w:r>
        <w:t>s and organizations besides 3GPP and TM</w:t>
      </w:r>
      <w:r w:rsidR="00760805">
        <w:t xml:space="preserve"> </w:t>
      </w:r>
      <w:proofErr w:type="gramStart"/>
      <w:r w:rsidR="00760805">
        <w:t>Forum</w:t>
      </w:r>
      <w:r>
        <w:t>(</w:t>
      </w:r>
      <w:proofErr w:type="gramEnd"/>
      <w:r>
        <w:t>as indicated in figure 1.)</w:t>
      </w:r>
    </w:p>
    <w:p w:rsidR="000F38A4" w:rsidRDefault="000F38A4" w:rsidP="000F38A4">
      <w:r>
        <w:t xml:space="preserve">It is noted that, the protocols-2, 3, 4, 5 and </w:t>
      </w:r>
      <w:r w:rsidR="00E71127">
        <w:t>7</w:t>
      </w:r>
      <w:r>
        <w:t xml:space="preserve"> (for alarm handling, for example) existed as standards for years. These standards were developed independently by the individual SDOs, and thus there is </w:t>
      </w:r>
      <w:r w:rsidR="00737026">
        <w:t>only limited</w:t>
      </w:r>
      <w:r>
        <w:t xml:space="preserve"> alignment between them.</w:t>
      </w:r>
    </w:p>
    <w:p w:rsidR="000F38A4" w:rsidRPr="00557C1E" w:rsidRDefault="000F38A4" w:rsidP="000F38A4"/>
    <w:p w:rsidR="0015462F" w:rsidRDefault="001C0694" w:rsidP="0015462F">
      <w:pPr>
        <w:pStyle w:val="Heading3"/>
      </w:pPr>
      <w:r>
        <w:t>X.2.</w:t>
      </w:r>
      <w:r w:rsidR="0015462F">
        <w:t>2</w:t>
      </w:r>
      <w:r w:rsidR="0015462F" w:rsidRPr="0015462F">
        <w:t xml:space="preserve"> </w:t>
      </w:r>
      <w:r w:rsidR="0015462F" w:rsidRPr="00C35140">
        <w:t>Proposed alternative</w:t>
      </w:r>
    </w:p>
    <w:p w:rsidR="0015462F" w:rsidRDefault="0015462F" w:rsidP="0015462F">
      <w:r>
        <w:t>The situation today is some way from the stated goal of a single interface as the interfaces from all SDOs differ and no common interface has yet been agreed. Even if there were a common interface it would not be realistic to expect all systems currently implemented and deployed to be converted to that common interface.</w:t>
      </w:r>
    </w:p>
    <w:p w:rsidR="0015462F" w:rsidRDefault="0015462F" w:rsidP="0015462F">
      <w:r>
        <w:t>The following section proposes a practical way forward:</w:t>
      </w:r>
    </w:p>
    <w:p w:rsidR="0015462F" w:rsidRDefault="0015462F" w:rsidP="0015462F">
      <w:pPr>
        <w:numPr>
          <w:ilvl w:val="0"/>
          <w:numId w:val="3"/>
        </w:numPr>
      </w:pPr>
      <w:r>
        <w:t>Each Agent or EMS continues to provide the network and device view of their respective domain.  Expressed in another way, OSS uses the:</w:t>
      </w:r>
    </w:p>
    <w:p w:rsidR="0015462F" w:rsidRDefault="0015462F" w:rsidP="0015462F">
      <w:pPr>
        <w:numPr>
          <w:ilvl w:val="1"/>
          <w:numId w:val="3"/>
        </w:numPr>
      </w:pPr>
      <w:r>
        <w:t>3GPP IRP framework (see [5]) to manage the 3GPP-defined mobile network and devices,</w:t>
      </w:r>
    </w:p>
    <w:p w:rsidR="0015462F" w:rsidRDefault="0015462F" w:rsidP="0015462F">
      <w:pPr>
        <w:numPr>
          <w:ilvl w:val="1"/>
          <w:numId w:val="3"/>
        </w:numPr>
      </w:pPr>
      <w:r>
        <w:t>BBF-defined framework (see [3]) to manage the BBF-defined ATM network and devices</w:t>
      </w:r>
    </w:p>
    <w:p w:rsidR="0015462F" w:rsidRDefault="0015462F" w:rsidP="0015462F">
      <w:pPr>
        <w:numPr>
          <w:ilvl w:val="1"/>
          <w:numId w:val="3"/>
        </w:numPr>
      </w:pPr>
      <w:r>
        <w:t xml:space="preserve">TM Forum-defined framework </w:t>
      </w:r>
      <w:r w:rsidR="001B1452">
        <w:t xml:space="preserve">(see [10] </w:t>
      </w:r>
      <w:r>
        <w:t>to manage fixed networks and resources</w:t>
      </w:r>
    </w:p>
    <w:p w:rsidR="0015462F" w:rsidRDefault="0015462F" w:rsidP="0015462F">
      <w:pPr>
        <w:numPr>
          <w:ilvl w:val="1"/>
          <w:numId w:val="3"/>
        </w:numPr>
      </w:pPr>
      <w:r>
        <w:t>etc</w:t>
      </w:r>
    </w:p>
    <w:p w:rsidR="0015462F" w:rsidRDefault="0015462F" w:rsidP="0015462F">
      <w:pPr>
        <w:numPr>
          <w:ilvl w:val="0"/>
          <w:numId w:val="3"/>
        </w:numPr>
      </w:pPr>
      <w:r w:rsidRPr="003F2AB6">
        <w:t xml:space="preserve">The frameworks mentioned in </w:t>
      </w:r>
      <w:r>
        <w:t>the bullet  are, over time, aligned as closely as possible and are converged in any overlapping areas:</w:t>
      </w:r>
    </w:p>
    <w:p w:rsidR="0015462F" w:rsidRDefault="0015462F" w:rsidP="0015462F">
      <w:pPr>
        <w:numPr>
          <w:ilvl w:val="1"/>
          <w:numId w:val="3"/>
        </w:numPr>
      </w:pPr>
      <w:r>
        <w:t xml:space="preserve">Possible methods to accomplish this include semantic alignment agreement between SDOs or by the use </w:t>
      </w:r>
      <w:r w:rsidR="001B1452">
        <w:t>of the</w:t>
      </w:r>
      <w:r>
        <w:t xml:space="preserve"> Umbrella classes [6] </w:t>
      </w:r>
      <w:r w:rsidRPr="003F2AB6">
        <w:t xml:space="preserve">currently being defined by the </w:t>
      </w:r>
      <w:r>
        <w:t>3GPP/TMF JWG on Model Alignment</w:t>
      </w:r>
      <w:r w:rsidRPr="003F2AB6">
        <w:t>.</w:t>
      </w:r>
      <w:r>
        <w:t xml:space="preserve">  This allows Agents and EMSs to support domain specific network views that are consistent with each other.  </w:t>
      </w:r>
    </w:p>
    <w:p w:rsidR="0015462F" w:rsidRDefault="0015462F" w:rsidP="0015462F">
      <w:pPr>
        <w:numPr>
          <w:ilvl w:val="1"/>
          <w:numId w:val="3"/>
        </w:numPr>
      </w:pPr>
      <w:r>
        <w:t xml:space="preserve">Such consistency is necessary for OSS to combine various domain network management views to an “end-to-end” network view for use by its clients/users (e.g. high layer functions). </w:t>
      </w:r>
    </w:p>
    <w:p w:rsidR="0015462F" w:rsidRDefault="0015462F" w:rsidP="0015462F">
      <w:pPr>
        <w:numPr>
          <w:ilvl w:val="1"/>
          <w:numId w:val="3"/>
        </w:numPr>
      </w:pPr>
      <w:r>
        <w:t xml:space="preserve">Each SDO is at liberty to enhance their local solution as necessary to support ongoing commitments but should bias enhancements towards an appropriate converged solution. </w:t>
      </w:r>
    </w:p>
    <w:p w:rsidR="0015462F" w:rsidRDefault="0015462F" w:rsidP="0015462F">
      <w:pPr>
        <w:numPr>
          <w:ilvl w:val="0"/>
          <w:numId w:val="3"/>
        </w:numPr>
      </w:pPr>
      <w:r>
        <w:t>Recognize that, by definition, the NM services provided by individual Agent or EMS a) cannot support the so-called “end-to-end” view of the FMC network and b) cannot support the so-called “seamless integration with higher layer business objects or processes”;</w:t>
      </w:r>
    </w:p>
    <w:p w:rsidR="0015462F" w:rsidRDefault="0015462F" w:rsidP="0015462F">
      <w:pPr>
        <w:numPr>
          <w:ilvl w:val="1"/>
          <w:numId w:val="3"/>
        </w:numPr>
      </w:pPr>
      <w:r>
        <w:t>The “end-to-end” view can only be provided by OSS.  The service providing “seamless integration …” can only be provided by OSS with use of multi-technology, multi-domain API set, if deemed necessary.</w:t>
      </w:r>
    </w:p>
    <w:p w:rsidR="0015462F" w:rsidRDefault="001B1452" w:rsidP="0015462F">
      <w:pPr>
        <w:keepNext/>
      </w:pPr>
      <w:r>
        <w:object w:dxaOrig="10534" w:dyaOrig="4328">
          <v:shape id="_x0000_i1027" type="#_x0000_t75" style="width:383.7pt;height:157.05pt" o:ole="">
            <v:imagedata r:id="rId11" o:title=""/>
          </v:shape>
          <o:OLEObject Type="Embed" ProgID="Visio.Drawing.11" ShapeID="_x0000_i1027" DrawAspect="Content" ObjectID="_1384844228" r:id="rId12"/>
        </w:object>
      </w:r>
    </w:p>
    <w:p w:rsidR="0015462F" w:rsidRDefault="0015462F" w:rsidP="0015462F">
      <w:pPr>
        <w:pStyle w:val="Caption"/>
      </w:pPr>
      <w:r>
        <w:t>Figure X.2.2-1: Proposal for harmonized NM services in FMC NM environment</w:t>
      </w:r>
    </w:p>
    <w:p w:rsidR="00D128BC" w:rsidRDefault="00A53096" w:rsidP="00A53096">
      <w:pPr>
        <w:pStyle w:val="Heading2"/>
      </w:pPr>
      <w:r w:rsidDel="00A53096">
        <w:t xml:space="preserve"> </w:t>
      </w:r>
    </w:p>
    <w:p w:rsidR="00D128BC" w:rsidRDefault="00D30CAE">
      <w:pPr>
        <w:rPr>
          <w:i/>
          <w:color w:val="FF0000"/>
        </w:rPr>
      </w:pPr>
      <w:r w:rsidRPr="00D30CAE">
        <w:rPr>
          <w:i/>
          <w:color w:val="FF0000"/>
        </w:rPr>
        <w:t>References used – to be added to the reference list as appropriate:</w:t>
      </w:r>
    </w:p>
    <w:p w:rsidR="00D128BC" w:rsidRDefault="00D128BC"/>
    <w:p w:rsidR="00D128BC" w:rsidRDefault="00D30CAE">
      <w:pPr>
        <w:pStyle w:val="BodyText"/>
        <w:spacing w:before="100" w:beforeAutospacing="1"/>
        <w:rPr>
          <w:rFonts w:ascii="Times New Roman" w:hAnsi="Times New Roman"/>
        </w:rPr>
      </w:pPr>
      <w:r w:rsidRPr="00D30CAE">
        <w:rPr>
          <w:rFonts w:ascii="Times New Roman" w:hAnsi="Times New Roman"/>
        </w:rPr>
        <w:t>[1] Connectionless Technology Management, TMF SD1-44</w:t>
      </w:r>
    </w:p>
    <w:p w:rsidR="00D128BC" w:rsidRDefault="00D30CAE">
      <w:pPr>
        <w:pStyle w:val="BodyText"/>
        <w:spacing w:before="100" w:beforeAutospacing="1"/>
        <w:rPr>
          <w:rFonts w:ascii="Times New Roman" w:hAnsi="Times New Roman"/>
        </w:rPr>
      </w:pPr>
      <w:r w:rsidRPr="00D30CAE">
        <w:rPr>
          <w:rFonts w:ascii="Times New Roman" w:hAnsi="Times New Roman"/>
        </w:rPr>
        <w:t>[2] MEF Technical Specification MEF 7.1, Phase 2 EMS-NMS Information Model, October 2009</w:t>
      </w:r>
    </w:p>
    <w:p w:rsidR="00D128BC" w:rsidRDefault="000F38A4">
      <w:pPr>
        <w:spacing w:before="100" w:beforeAutospacing="1" w:after="120"/>
      </w:pPr>
      <w:r w:rsidRPr="006209C5">
        <w:rPr>
          <w:color w:val="000000"/>
        </w:rPr>
        <w:t xml:space="preserve">[3] </w:t>
      </w:r>
      <w:r w:rsidRPr="006209C5">
        <w:t>ATM Forum, Technical Committee, Network Management, M4 Network View CMIP MIB Specification, CMIP Specification for the M4 Interface, Sep, 1995</w:t>
      </w:r>
    </w:p>
    <w:p w:rsidR="00D128BC" w:rsidRDefault="000F38A4">
      <w:pPr>
        <w:spacing w:before="100" w:beforeAutospacing="1" w:after="120"/>
        <w:rPr>
          <w:lang w:val="en-US" w:eastAsia="zh-CN"/>
        </w:rPr>
      </w:pPr>
      <w:r w:rsidRPr="00776597">
        <w:rPr>
          <w:color w:val="493118"/>
        </w:rPr>
        <w:t xml:space="preserve">[4] </w:t>
      </w:r>
      <w:r w:rsidRPr="00F930C5">
        <w:rPr>
          <w:lang w:val="en-US" w:eastAsia="zh-CN"/>
        </w:rPr>
        <w:t>3GPP2 S.S0028-E “OAM&amp;P for cdma2000 (Overview, 3GPP R7 Delta Specification, 3GPP2 Network Resource Model IRP)”</w:t>
      </w:r>
    </w:p>
    <w:p w:rsidR="00D128BC" w:rsidRDefault="00D30CAE">
      <w:pPr>
        <w:spacing w:before="100" w:beforeAutospacing="1" w:after="120"/>
        <w:rPr>
          <w:lang w:val="es-ES" w:eastAsia="zh-CN"/>
        </w:rPr>
      </w:pPr>
      <w:r w:rsidRPr="00D30CAE">
        <w:rPr>
          <w:lang w:val="es-ES" w:eastAsia="zh-CN"/>
        </w:rPr>
        <w:t>[5] 3GPP TS 32.xyz series</w:t>
      </w:r>
    </w:p>
    <w:p w:rsidR="00D128BC" w:rsidRDefault="00D30CAE">
      <w:pPr>
        <w:spacing w:before="100" w:beforeAutospacing="1" w:after="120"/>
        <w:rPr>
          <w:lang w:val="es-ES" w:eastAsia="zh-CN"/>
        </w:rPr>
      </w:pPr>
      <w:r w:rsidRPr="00D30CAE">
        <w:rPr>
          <w:lang w:val="es-ES" w:eastAsia="zh-CN"/>
        </w:rPr>
        <w:t xml:space="preserve">[6] FMC FNM </w:t>
      </w:r>
      <w:proofErr w:type="spellStart"/>
      <w:r w:rsidRPr="00D30CAE">
        <w:rPr>
          <w:lang w:val="es-ES" w:eastAsia="zh-CN"/>
        </w:rPr>
        <w:t>Umbrella</w:t>
      </w:r>
      <w:proofErr w:type="spellEnd"/>
      <w:r w:rsidRPr="00D30CAE">
        <w:rPr>
          <w:lang w:val="es-ES" w:eastAsia="zh-CN"/>
        </w:rPr>
        <w:t xml:space="preserve"> </w:t>
      </w:r>
      <w:proofErr w:type="spellStart"/>
      <w:r w:rsidRPr="00D30CAE">
        <w:rPr>
          <w:lang w:val="es-ES" w:eastAsia="zh-CN"/>
        </w:rPr>
        <w:t>Model</w:t>
      </w:r>
      <w:proofErr w:type="spellEnd"/>
    </w:p>
    <w:p w:rsidR="00FA37A3" w:rsidRDefault="00FA37A3">
      <w:pPr>
        <w:spacing w:before="100" w:beforeAutospacing="1" w:after="120"/>
        <w:rPr>
          <w:lang w:val="es-ES" w:eastAsia="zh-CN"/>
        </w:rPr>
      </w:pPr>
      <w:r>
        <w:rPr>
          <w:lang w:val="es-ES" w:eastAsia="zh-CN"/>
        </w:rPr>
        <w:t xml:space="preserve">[7] OSS/J </w:t>
      </w:r>
      <w:proofErr w:type="spellStart"/>
      <w:r>
        <w:rPr>
          <w:lang w:val="es-ES" w:eastAsia="zh-CN"/>
        </w:rPr>
        <w:t>Fault</w:t>
      </w:r>
      <w:proofErr w:type="spellEnd"/>
      <w:r>
        <w:rPr>
          <w:lang w:val="es-ES" w:eastAsia="zh-CN"/>
        </w:rPr>
        <w:t xml:space="preserve"> Management API, JSR </w:t>
      </w:r>
      <w:r w:rsidR="00E71127">
        <w:rPr>
          <w:lang w:val="es-ES" w:eastAsia="zh-CN"/>
        </w:rPr>
        <w:t>263</w:t>
      </w:r>
    </w:p>
    <w:p w:rsidR="001B1452" w:rsidRDefault="001B1452">
      <w:pPr>
        <w:spacing w:before="100" w:beforeAutospacing="1" w:after="120"/>
        <w:rPr>
          <w:lang w:val="es-ES" w:eastAsia="zh-CN"/>
        </w:rPr>
      </w:pPr>
      <w:r>
        <w:rPr>
          <w:lang w:val="es-ES" w:eastAsia="zh-CN"/>
        </w:rPr>
        <w:t xml:space="preserve">[8] MTOSI </w:t>
      </w:r>
      <w:proofErr w:type="spellStart"/>
      <w:r>
        <w:rPr>
          <w:lang w:val="es-ES" w:eastAsia="zh-CN"/>
        </w:rPr>
        <w:t>specifications</w:t>
      </w:r>
      <w:proofErr w:type="spellEnd"/>
      <w:r>
        <w:rPr>
          <w:lang w:val="es-ES" w:eastAsia="zh-CN"/>
        </w:rPr>
        <w:t xml:space="preserve"> </w:t>
      </w:r>
    </w:p>
    <w:p w:rsidR="001B1452" w:rsidRDefault="001B1452">
      <w:pPr>
        <w:spacing w:before="100" w:beforeAutospacing="1" w:after="120"/>
        <w:rPr>
          <w:lang w:val="es-ES" w:eastAsia="zh-CN"/>
        </w:rPr>
      </w:pPr>
      <w:r>
        <w:rPr>
          <w:lang w:val="es-ES" w:eastAsia="zh-CN"/>
        </w:rPr>
        <w:t xml:space="preserve">[9] </w:t>
      </w:r>
      <w:proofErr w:type="spellStart"/>
      <w:r>
        <w:rPr>
          <w:lang w:val="es-ES" w:eastAsia="zh-CN"/>
        </w:rPr>
        <w:t>Joint</w:t>
      </w:r>
      <w:proofErr w:type="spellEnd"/>
      <w:r>
        <w:rPr>
          <w:lang w:val="es-ES" w:eastAsia="zh-CN"/>
        </w:rPr>
        <w:t xml:space="preserve"> Open </w:t>
      </w:r>
      <w:proofErr w:type="spellStart"/>
      <w:r>
        <w:rPr>
          <w:lang w:val="es-ES" w:eastAsia="zh-CN"/>
        </w:rPr>
        <w:t>Source</w:t>
      </w:r>
      <w:proofErr w:type="spellEnd"/>
      <w:r>
        <w:rPr>
          <w:lang w:val="es-ES" w:eastAsia="zh-CN"/>
        </w:rPr>
        <w:t xml:space="preserve"> Interface Framework (JOSIF)</w:t>
      </w:r>
    </w:p>
    <w:p w:rsidR="001B1452" w:rsidRDefault="001B1452">
      <w:pPr>
        <w:spacing w:before="100" w:beforeAutospacing="1" w:after="120"/>
        <w:rPr>
          <w:lang w:val="es-ES" w:eastAsia="zh-CN"/>
        </w:rPr>
      </w:pPr>
      <w:r>
        <w:rPr>
          <w:lang w:val="es-ES" w:eastAsia="zh-CN"/>
        </w:rPr>
        <w:t>[10] TM Forum Integration Program Resource Alarm Management interface</w:t>
      </w:r>
    </w:p>
    <w:p w:rsidR="00E108B9" w:rsidRPr="00BB744B" w:rsidRDefault="00546F02">
      <w:pPr>
        <w:rPr>
          <w:lang w:val="es-ES"/>
        </w:rPr>
      </w:pPr>
    </w:p>
    <w:sectPr w:rsidR="00E108B9" w:rsidRPr="00BB744B" w:rsidSect="0084338F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F02" w:rsidRDefault="00546F02" w:rsidP="000F38A4">
      <w:pPr>
        <w:spacing w:after="0"/>
      </w:pPr>
      <w:r>
        <w:separator/>
      </w:r>
    </w:p>
  </w:endnote>
  <w:endnote w:type="continuationSeparator" w:id="0">
    <w:p w:rsidR="00546F02" w:rsidRDefault="00546F02" w:rsidP="000F38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F02" w:rsidRDefault="00546F02" w:rsidP="000F38A4">
      <w:pPr>
        <w:spacing w:after="0"/>
      </w:pPr>
      <w:r>
        <w:separator/>
      </w:r>
    </w:p>
  </w:footnote>
  <w:footnote w:type="continuationSeparator" w:id="0">
    <w:p w:rsidR="00546F02" w:rsidRDefault="00546F02" w:rsidP="000F38A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FDC" w:rsidRDefault="00831FDC">
    <w:pPr>
      <w:pStyle w:val="Header"/>
    </w:pPr>
    <w:r>
      <w:t>S5eTMF0166 Interface Harmonization conclusion proposal</w:t>
    </w:r>
  </w:p>
  <w:p w:rsidR="00831FDC" w:rsidRDefault="00831F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0760"/>
    <w:multiLevelType w:val="hybridMultilevel"/>
    <w:tmpl w:val="23EEAA0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804424"/>
    <w:multiLevelType w:val="hybridMultilevel"/>
    <w:tmpl w:val="93AA459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713254"/>
    <w:multiLevelType w:val="hybridMultilevel"/>
    <w:tmpl w:val="D6E6BF0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0165BE"/>
    <w:multiLevelType w:val="hybridMultilevel"/>
    <w:tmpl w:val="D2D27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A531A"/>
    <w:multiLevelType w:val="hybridMultilevel"/>
    <w:tmpl w:val="A3580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proofState w:spelling="clean" w:grammar="clean"/>
  <w:trackRevisions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0F38A4"/>
    <w:rsid w:val="00013D3C"/>
    <w:rsid w:val="00094308"/>
    <w:rsid w:val="000F38A4"/>
    <w:rsid w:val="00127275"/>
    <w:rsid w:val="0015462F"/>
    <w:rsid w:val="001B1452"/>
    <w:rsid w:val="001C0694"/>
    <w:rsid w:val="00201541"/>
    <w:rsid w:val="002829C7"/>
    <w:rsid w:val="00330D4A"/>
    <w:rsid w:val="00333ED5"/>
    <w:rsid w:val="00385188"/>
    <w:rsid w:val="0039382D"/>
    <w:rsid w:val="003C765B"/>
    <w:rsid w:val="0052488F"/>
    <w:rsid w:val="00546F02"/>
    <w:rsid w:val="00737026"/>
    <w:rsid w:val="007371D7"/>
    <w:rsid w:val="00760805"/>
    <w:rsid w:val="00831FDC"/>
    <w:rsid w:val="0084338F"/>
    <w:rsid w:val="00851EDF"/>
    <w:rsid w:val="0089732E"/>
    <w:rsid w:val="00910739"/>
    <w:rsid w:val="0095181C"/>
    <w:rsid w:val="00985D3C"/>
    <w:rsid w:val="009D0DE1"/>
    <w:rsid w:val="00A36F59"/>
    <w:rsid w:val="00A53096"/>
    <w:rsid w:val="00A70B91"/>
    <w:rsid w:val="00AE1499"/>
    <w:rsid w:val="00B2460C"/>
    <w:rsid w:val="00B4460E"/>
    <w:rsid w:val="00B44BAF"/>
    <w:rsid w:val="00B92A90"/>
    <w:rsid w:val="00BB744B"/>
    <w:rsid w:val="00D128BC"/>
    <w:rsid w:val="00D30CAE"/>
    <w:rsid w:val="00DB5E26"/>
    <w:rsid w:val="00E71127"/>
    <w:rsid w:val="00FA1CAD"/>
    <w:rsid w:val="00FA37A3"/>
    <w:rsid w:val="00FC1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8A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F38A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F38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8A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38A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F38A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0F38A4"/>
    <w:rPr>
      <w:rFonts w:ascii="Arial" w:eastAsia="SimSun" w:hAnsi="Arial" w:cs="Times New Roman"/>
      <w:sz w:val="28"/>
      <w:szCs w:val="20"/>
      <w:lang w:val="en-GB"/>
    </w:rPr>
  </w:style>
  <w:style w:type="character" w:styleId="FootnoteReference">
    <w:name w:val="footnote reference"/>
    <w:semiHidden/>
    <w:rsid w:val="000F38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38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F38A4"/>
    <w:rPr>
      <w:rFonts w:ascii="Times New Roman" w:eastAsia="SimSun" w:hAnsi="Times New Roman" w:cs="Times New Roman"/>
      <w:sz w:val="16"/>
      <w:szCs w:val="20"/>
      <w:lang w:val="en-GB"/>
    </w:rPr>
  </w:style>
  <w:style w:type="paragraph" w:styleId="Caption">
    <w:name w:val="caption"/>
    <w:basedOn w:val="Normal"/>
    <w:next w:val="Normal"/>
    <w:qFormat/>
    <w:rsid w:val="000F38A4"/>
    <w:pPr>
      <w:spacing w:before="60" w:after="360"/>
      <w:jc w:val="center"/>
    </w:pPr>
    <w:rPr>
      <w:rFonts w:ascii="Arial" w:eastAsia="Times New Roman" w:hAnsi="Arial"/>
      <w:i/>
      <w:sz w:val="16"/>
      <w:lang w:val="en-US"/>
    </w:rPr>
  </w:style>
  <w:style w:type="paragraph" w:styleId="BodyText">
    <w:name w:val="Body Text"/>
    <w:basedOn w:val="Normal"/>
    <w:link w:val="BodyTextChar"/>
    <w:rsid w:val="000F38A4"/>
    <w:pPr>
      <w:spacing w:before="60" w:after="120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basedOn w:val="DefaultParagraphFont"/>
    <w:link w:val="BodyText"/>
    <w:rsid w:val="000F38A4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8A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8A4"/>
    <w:rPr>
      <w:rFonts w:ascii="Tahoma" w:eastAsia="SimSu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B744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B744B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744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744B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B7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744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744B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44B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8A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F38A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F38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8A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38A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F38A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0F38A4"/>
    <w:rPr>
      <w:rFonts w:ascii="Arial" w:eastAsia="SimSun" w:hAnsi="Arial" w:cs="Times New Roman"/>
      <w:sz w:val="28"/>
      <w:szCs w:val="20"/>
      <w:lang w:val="en-GB"/>
    </w:rPr>
  </w:style>
  <w:style w:type="character" w:styleId="FootnoteReference">
    <w:name w:val="footnote reference"/>
    <w:semiHidden/>
    <w:rsid w:val="000F38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38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F38A4"/>
    <w:rPr>
      <w:rFonts w:ascii="Times New Roman" w:eastAsia="SimSun" w:hAnsi="Times New Roman" w:cs="Times New Roman"/>
      <w:sz w:val="16"/>
      <w:szCs w:val="20"/>
      <w:lang w:val="en-GB"/>
    </w:rPr>
  </w:style>
  <w:style w:type="paragraph" w:styleId="Caption">
    <w:name w:val="caption"/>
    <w:basedOn w:val="Normal"/>
    <w:next w:val="Normal"/>
    <w:qFormat/>
    <w:rsid w:val="000F38A4"/>
    <w:pPr>
      <w:spacing w:before="60" w:after="360"/>
      <w:jc w:val="center"/>
    </w:pPr>
    <w:rPr>
      <w:rFonts w:ascii="Arial" w:eastAsia="Times New Roman" w:hAnsi="Arial"/>
      <w:i/>
      <w:sz w:val="16"/>
      <w:lang w:val="en-US"/>
    </w:rPr>
  </w:style>
  <w:style w:type="paragraph" w:styleId="BodyText">
    <w:name w:val="Body Text"/>
    <w:basedOn w:val="Normal"/>
    <w:link w:val="BodyTextChar"/>
    <w:rsid w:val="000F38A4"/>
    <w:pPr>
      <w:spacing w:before="60" w:after="120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basedOn w:val="DefaultParagraphFont"/>
    <w:link w:val="BodyText"/>
    <w:rsid w:val="000F38A4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8A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8A4"/>
    <w:rPr>
      <w:rFonts w:ascii="Tahoma" w:eastAsia="SimSu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BB744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744B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744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744B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B7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744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744B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44B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bsemper</dc:creator>
  <cp:lastModifiedBy>Marc Flauw</cp:lastModifiedBy>
  <cp:revision>4</cp:revision>
  <dcterms:created xsi:type="dcterms:W3CDTF">2011-12-07T07:47:00Z</dcterms:created>
  <dcterms:modified xsi:type="dcterms:W3CDTF">2011-12-08T09:11:00Z</dcterms:modified>
</cp:coreProperties>
</file>